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8A" w:rsidRPr="00176750" w:rsidRDefault="000C168A" w:rsidP="000C168A">
      <w:pPr>
        <w:jc w:val="center"/>
        <w:rPr>
          <w:b/>
        </w:rPr>
      </w:pPr>
      <w:r w:rsidRPr="00176750">
        <w:rPr>
          <w:b/>
        </w:rPr>
        <w:t>Northern Maine Community College</w:t>
      </w:r>
      <w:r w:rsidRPr="00176750">
        <w:rPr>
          <w:b/>
        </w:rPr>
        <w:br/>
      </w:r>
      <w:r w:rsidR="008D3AC5" w:rsidRPr="00176750">
        <w:rPr>
          <w:b/>
        </w:rPr>
        <w:t>Side Downdraft Paint Booth</w:t>
      </w:r>
      <w:r w:rsidRPr="00176750">
        <w:rPr>
          <w:b/>
        </w:rPr>
        <w:br/>
      </w:r>
      <w:r w:rsidR="008D3AC5" w:rsidRPr="00176750">
        <w:rPr>
          <w:b/>
        </w:rPr>
        <w:t>Request for Proposals</w:t>
      </w:r>
    </w:p>
    <w:p w:rsidR="000C168A" w:rsidRPr="00176750" w:rsidRDefault="000C168A" w:rsidP="000C168A">
      <w:pPr>
        <w:jc w:val="center"/>
      </w:pPr>
    </w:p>
    <w:p w:rsidR="000C168A" w:rsidRPr="00176750" w:rsidRDefault="000C168A" w:rsidP="000C168A">
      <w:r w:rsidRPr="00176750">
        <w:t>Northern Maine Community College is currently seeking proposals for a side downdraft paint booth, in</w:t>
      </w:r>
      <w:r w:rsidR="00D815F6">
        <w:t xml:space="preserve">cluding complete installation.  </w:t>
      </w:r>
      <w:r w:rsidRPr="00176750">
        <w:t>Specifications for the paint booth are listed below:</w:t>
      </w:r>
    </w:p>
    <w:p w:rsidR="000C168A" w:rsidRPr="00176750" w:rsidRDefault="000C168A" w:rsidP="000C168A"/>
    <w:p w:rsidR="000C168A" w:rsidRPr="00176750" w:rsidRDefault="000C168A" w:rsidP="00176750">
      <w:pPr>
        <w:pStyle w:val="Default"/>
        <w:numPr>
          <w:ilvl w:val="0"/>
          <w:numId w:val="2"/>
        </w:numPr>
        <w:rPr>
          <w:sz w:val="23"/>
          <w:szCs w:val="23"/>
        </w:rPr>
      </w:pPr>
      <w:r w:rsidRPr="00176750">
        <w:rPr>
          <w:sz w:val="23"/>
          <w:szCs w:val="23"/>
        </w:rPr>
        <w:t xml:space="preserve">Booth Interior Dimensions: 14'-0"w x 9'-0"h x 26'-0"d </w:t>
      </w:r>
    </w:p>
    <w:p w:rsidR="000C168A" w:rsidRPr="00176750" w:rsidRDefault="000C168A" w:rsidP="00176750">
      <w:pPr>
        <w:pStyle w:val="Default"/>
        <w:numPr>
          <w:ilvl w:val="0"/>
          <w:numId w:val="2"/>
        </w:numPr>
        <w:rPr>
          <w:sz w:val="23"/>
          <w:szCs w:val="23"/>
        </w:rPr>
      </w:pPr>
      <w:r w:rsidRPr="00176750">
        <w:rPr>
          <w:sz w:val="23"/>
          <w:szCs w:val="23"/>
        </w:rPr>
        <w:t xml:space="preserve">Entrance Door w/Windows: 9'-4"w x 8'-10"h </w:t>
      </w:r>
    </w:p>
    <w:p w:rsidR="005402E6" w:rsidRPr="00176750" w:rsidRDefault="000C168A" w:rsidP="00176750">
      <w:pPr>
        <w:pStyle w:val="ListParagraph"/>
        <w:numPr>
          <w:ilvl w:val="0"/>
          <w:numId w:val="2"/>
        </w:numPr>
        <w:rPr>
          <w:rFonts w:ascii="Times New Roman" w:hAnsi="Times New Roman" w:cs="Times New Roman"/>
          <w:sz w:val="23"/>
          <w:szCs w:val="23"/>
        </w:rPr>
      </w:pPr>
      <w:r w:rsidRPr="00176750">
        <w:rPr>
          <w:rFonts w:ascii="Times New Roman" w:hAnsi="Times New Roman" w:cs="Times New Roman"/>
          <w:sz w:val="23"/>
          <w:szCs w:val="23"/>
        </w:rPr>
        <w:t>Personnel Access Doors (</w:t>
      </w:r>
      <w:r w:rsidRPr="00176750">
        <w:rPr>
          <w:rFonts w:ascii="Times New Roman" w:hAnsi="Times New Roman" w:cs="Times New Roman"/>
          <w:b/>
          <w:bCs/>
          <w:sz w:val="23"/>
          <w:szCs w:val="23"/>
        </w:rPr>
        <w:t>1</w:t>
      </w:r>
      <w:r w:rsidRPr="00176750">
        <w:rPr>
          <w:rFonts w:ascii="Times New Roman" w:hAnsi="Times New Roman" w:cs="Times New Roman"/>
          <w:sz w:val="23"/>
          <w:szCs w:val="23"/>
        </w:rPr>
        <w:t>): 30"w x 84"h</w:t>
      </w:r>
    </w:p>
    <w:p w:rsidR="00176750" w:rsidRPr="00176750" w:rsidRDefault="008D3AC5" w:rsidP="00176750">
      <w:pPr>
        <w:pStyle w:val="ListParagraph"/>
        <w:numPr>
          <w:ilvl w:val="0"/>
          <w:numId w:val="2"/>
        </w:numPr>
        <w:rPr>
          <w:rFonts w:ascii="Times New Roman" w:hAnsi="Times New Roman" w:cs="Times New Roman"/>
        </w:rPr>
      </w:pPr>
      <w:r w:rsidRPr="00176750">
        <w:rPr>
          <w:rFonts w:ascii="Times New Roman" w:hAnsi="Times New Roman" w:cs="Times New Roman"/>
          <w:sz w:val="23"/>
          <w:szCs w:val="23"/>
        </w:rPr>
        <w:t>Tri-Fold Doors with windows</w:t>
      </w:r>
      <w:r w:rsidR="00176750" w:rsidRPr="00176750">
        <w:rPr>
          <w:rFonts w:ascii="Times New Roman" w:hAnsi="Times New Roman" w:cs="Times New Roman"/>
          <w:sz w:val="23"/>
          <w:szCs w:val="23"/>
        </w:rPr>
        <w:br/>
      </w:r>
    </w:p>
    <w:p w:rsidR="000C168A" w:rsidRPr="00AC5356" w:rsidRDefault="000C168A" w:rsidP="00E66455">
      <w:pPr>
        <w:pStyle w:val="ListParagraph"/>
        <w:numPr>
          <w:ilvl w:val="0"/>
          <w:numId w:val="2"/>
        </w:numPr>
        <w:rPr>
          <w:rFonts w:ascii="Times New Roman" w:hAnsi="Times New Roman" w:cs="Times New Roman"/>
        </w:rPr>
      </w:pPr>
      <w:r w:rsidRPr="00176750">
        <w:rPr>
          <w:rFonts w:ascii="Times New Roman" w:hAnsi="Times New Roman" w:cs="Times New Roman"/>
          <w:sz w:val="23"/>
          <w:szCs w:val="23"/>
        </w:rPr>
        <w:t xml:space="preserve">Galvanized Steel; Construction as per NFPA 33, Powder Coated, including Stack for BOTH </w:t>
      </w:r>
      <w:r w:rsidRPr="00AC5356">
        <w:rPr>
          <w:rFonts w:ascii="Times New Roman" w:hAnsi="Times New Roman" w:cs="Times New Roman"/>
          <w:sz w:val="23"/>
          <w:szCs w:val="23"/>
        </w:rPr>
        <w:t>exhaust exits</w:t>
      </w:r>
    </w:p>
    <w:p w:rsidR="00176750" w:rsidRPr="00AC5356" w:rsidRDefault="000C168A" w:rsidP="006E4C25">
      <w:pPr>
        <w:pStyle w:val="Default"/>
        <w:numPr>
          <w:ilvl w:val="0"/>
          <w:numId w:val="2"/>
        </w:numPr>
        <w:rPr>
          <w:sz w:val="23"/>
          <w:szCs w:val="23"/>
        </w:rPr>
      </w:pPr>
      <w:r w:rsidRPr="00AC5356">
        <w:rPr>
          <w:sz w:val="23"/>
          <w:szCs w:val="23"/>
        </w:rPr>
        <w:t>Heavy duty exhaust fan (2</w:t>
      </w:r>
      <w:r w:rsidR="00176750" w:rsidRPr="00AC5356">
        <w:rPr>
          <w:sz w:val="23"/>
          <w:szCs w:val="23"/>
        </w:rPr>
        <w:t xml:space="preserve">ea) - (2hp </w:t>
      </w:r>
      <w:r w:rsidR="00525D9B" w:rsidRPr="00AC5356">
        <w:rPr>
          <w:sz w:val="23"/>
          <w:szCs w:val="23"/>
        </w:rPr>
        <w:t>–</w:t>
      </w:r>
      <w:r w:rsidR="00176750" w:rsidRPr="00AC5356">
        <w:rPr>
          <w:sz w:val="23"/>
          <w:szCs w:val="23"/>
        </w:rPr>
        <w:t xml:space="preserve"> </w:t>
      </w:r>
      <w:r w:rsidR="00525D9B" w:rsidRPr="00AC5356">
        <w:rPr>
          <w:sz w:val="23"/>
          <w:szCs w:val="23"/>
        </w:rPr>
        <w:t>208/</w:t>
      </w:r>
      <w:r w:rsidR="00176750" w:rsidRPr="00AC5356">
        <w:rPr>
          <w:sz w:val="23"/>
          <w:szCs w:val="23"/>
        </w:rPr>
        <w:t>60/3/</w:t>
      </w:r>
      <w:proofErr w:type="spellStart"/>
      <w:r w:rsidR="00176750" w:rsidRPr="00AC5356">
        <w:rPr>
          <w:sz w:val="23"/>
          <w:szCs w:val="23"/>
        </w:rPr>
        <w:t>vac</w:t>
      </w:r>
      <w:proofErr w:type="spellEnd"/>
      <w:r w:rsidR="00176750" w:rsidRPr="00AC5356">
        <w:rPr>
          <w:sz w:val="23"/>
          <w:szCs w:val="23"/>
        </w:rPr>
        <w:t>)</w:t>
      </w:r>
    </w:p>
    <w:p w:rsidR="00176750" w:rsidRPr="00AC5356" w:rsidRDefault="000C168A" w:rsidP="00176750">
      <w:pPr>
        <w:pStyle w:val="Default"/>
        <w:numPr>
          <w:ilvl w:val="0"/>
          <w:numId w:val="2"/>
        </w:numPr>
        <w:rPr>
          <w:sz w:val="23"/>
          <w:szCs w:val="23"/>
        </w:rPr>
      </w:pPr>
      <w:r w:rsidRPr="00AC5356">
        <w:rPr>
          <w:sz w:val="23"/>
          <w:szCs w:val="23"/>
        </w:rPr>
        <w:t>Draft Gauge, to show when exhaust filters need replacing</w:t>
      </w:r>
    </w:p>
    <w:p w:rsidR="00176750" w:rsidRPr="00AC5356" w:rsidRDefault="00176750" w:rsidP="006E45B8">
      <w:pPr>
        <w:pStyle w:val="Default"/>
        <w:numPr>
          <w:ilvl w:val="0"/>
          <w:numId w:val="2"/>
        </w:numPr>
        <w:rPr>
          <w:sz w:val="23"/>
          <w:szCs w:val="23"/>
        </w:rPr>
      </w:pPr>
      <w:r w:rsidRPr="00AC5356">
        <w:rPr>
          <w:sz w:val="23"/>
          <w:szCs w:val="23"/>
        </w:rPr>
        <w:t>Air intake filters (32ea)</w:t>
      </w:r>
    </w:p>
    <w:p w:rsidR="00176750" w:rsidRPr="00AC5356" w:rsidRDefault="00176750" w:rsidP="00DB7157">
      <w:pPr>
        <w:pStyle w:val="Default"/>
        <w:numPr>
          <w:ilvl w:val="0"/>
          <w:numId w:val="2"/>
        </w:numPr>
        <w:rPr>
          <w:sz w:val="23"/>
          <w:szCs w:val="23"/>
        </w:rPr>
      </w:pPr>
      <w:r w:rsidRPr="00AC5356">
        <w:rPr>
          <w:sz w:val="23"/>
          <w:szCs w:val="23"/>
        </w:rPr>
        <w:t>Exhaust filters (20ea)</w:t>
      </w:r>
    </w:p>
    <w:p w:rsidR="00176750" w:rsidRPr="00AC5356" w:rsidRDefault="004D0661" w:rsidP="00663AC6">
      <w:pPr>
        <w:pStyle w:val="Default"/>
        <w:numPr>
          <w:ilvl w:val="0"/>
          <w:numId w:val="2"/>
        </w:numPr>
        <w:rPr>
          <w:sz w:val="23"/>
          <w:szCs w:val="23"/>
        </w:rPr>
      </w:pPr>
      <w:r w:rsidRPr="00AC5356">
        <w:rPr>
          <w:sz w:val="23"/>
          <w:szCs w:val="23"/>
        </w:rPr>
        <w:t>LED Light fixtures</w:t>
      </w:r>
      <w:r w:rsidR="000C168A" w:rsidRPr="00AC5356">
        <w:rPr>
          <w:sz w:val="23"/>
          <w:szCs w:val="23"/>
        </w:rPr>
        <w:t xml:space="preserve"> </w:t>
      </w:r>
      <w:r w:rsidRPr="00AC5356">
        <w:rPr>
          <w:sz w:val="23"/>
          <w:szCs w:val="23"/>
        </w:rPr>
        <w:t xml:space="preserve"> (should be looking at LED fixtures not Fluorescent Tubes)</w:t>
      </w:r>
    </w:p>
    <w:p w:rsidR="000C168A" w:rsidRPr="00AC5356" w:rsidRDefault="000C168A" w:rsidP="00A863E6">
      <w:pPr>
        <w:pStyle w:val="ListParagraph"/>
        <w:numPr>
          <w:ilvl w:val="0"/>
          <w:numId w:val="2"/>
        </w:numPr>
        <w:rPr>
          <w:rFonts w:ascii="Times New Roman" w:hAnsi="Times New Roman" w:cs="Times New Roman"/>
        </w:rPr>
      </w:pPr>
      <w:r w:rsidRPr="00AC5356">
        <w:rPr>
          <w:rFonts w:ascii="Times New Roman" w:hAnsi="Times New Roman" w:cs="Times New Roman"/>
          <w:sz w:val="23"/>
          <w:szCs w:val="23"/>
        </w:rPr>
        <w:t>Assembly Hardware &amp; drawings</w:t>
      </w:r>
    </w:p>
    <w:p w:rsidR="00176750" w:rsidRPr="00176750" w:rsidRDefault="000C168A" w:rsidP="006D500D">
      <w:pPr>
        <w:pStyle w:val="Default"/>
        <w:numPr>
          <w:ilvl w:val="0"/>
          <w:numId w:val="2"/>
        </w:numPr>
        <w:rPr>
          <w:sz w:val="23"/>
          <w:szCs w:val="23"/>
        </w:rPr>
      </w:pPr>
      <w:r w:rsidRPr="00176750">
        <w:rPr>
          <w:sz w:val="23"/>
          <w:szCs w:val="23"/>
        </w:rPr>
        <w:t xml:space="preserve">Forced ambient air for warm weather operation and direct fired, heated air for cold weather operations </w:t>
      </w:r>
      <w:r w:rsidR="00176750" w:rsidRPr="00176750">
        <w:rPr>
          <w:sz w:val="23"/>
          <w:szCs w:val="23"/>
        </w:rPr>
        <w:t>and curing the painted surfaces</w:t>
      </w:r>
      <w:r w:rsidRPr="00176750">
        <w:rPr>
          <w:sz w:val="23"/>
          <w:szCs w:val="23"/>
        </w:rPr>
        <w:t xml:space="preserve"> </w:t>
      </w:r>
      <w:r w:rsidR="00176750">
        <w:rPr>
          <w:sz w:val="23"/>
          <w:szCs w:val="23"/>
        </w:rPr>
        <w:br/>
      </w:r>
    </w:p>
    <w:p w:rsidR="00176750" w:rsidRPr="00AC5356" w:rsidRDefault="00525D9B" w:rsidP="00671CED">
      <w:pPr>
        <w:pStyle w:val="Default"/>
        <w:numPr>
          <w:ilvl w:val="0"/>
          <w:numId w:val="2"/>
        </w:numPr>
        <w:rPr>
          <w:sz w:val="23"/>
          <w:szCs w:val="23"/>
        </w:rPr>
      </w:pPr>
      <w:r w:rsidRPr="00AC5356">
        <w:rPr>
          <w:sz w:val="23"/>
          <w:szCs w:val="23"/>
        </w:rPr>
        <w:t>208/6</w:t>
      </w:r>
      <w:r w:rsidR="000C168A" w:rsidRPr="00AC5356">
        <w:rPr>
          <w:sz w:val="23"/>
          <w:szCs w:val="23"/>
        </w:rPr>
        <w:t xml:space="preserve">0/3ph/VAC </w:t>
      </w:r>
    </w:p>
    <w:p w:rsidR="00176750" w:rsidRPr="00AC5356" w:rsidRDefault="000C168A" w:rsidP="00167BD7">
      <w:pPr>
        <w:pStyle w:val="Default"/>
        <w:numPr>
          <w:ilvl w:val="0"/>
          <w:numId w:val="2"/>
        </w:numPr>
        <w:rPr>
          <w:sz w:val="23"/>
          <w:szCs w:val="23"/>
        </w:rPr>
      </w:pPr>
      <w:r w:rsidRPr="00AC5356">
        <w:rPr>
          <w:sz w:val="23"/>
          <w:szCs w:val="23"/>
        </w:rPr>
        <w:t xml:space="preserve">Case galvanized or painted </w:t>
      </w:r>
    </w:p>
    <w:p w:rsidR="00176750" w:rsidRPr="00AC5356" w:rsidRDefault="008D3AC5" w:rsidP="007863E7">
      <w:pPr>
        <w:pStyle w:val="Default"/>
        <w:numPr>
          <w:ilvl w:val="0"/>
          <w:numId w:val="2"/>
        </w:numPr>
        <w:rPr>
          <w:sz w:val="23"/>
          <w:szCs w:val="23"/>
        </w:rPr>
      </w:pPr>
      <w:r w:rsidRPr="00AC5356">
        <w:rPr>
          <w:sz w:val="23"/>
          <w:szCs w:val="23"/>
        </w:rPr>
        <w:t>Propane</w:t>
      </w:r>
      <w:r w:rsidR="000C168A" w:rsidRPr="00AC5356">
        <w:rPr>
          <w:sz w:val="23"/>
          <w:szCs w:val="23"/>
        </w:rPr>
        <w:t xml:space="preserve"> </w:t>
      </w:r>
    </w:p>
    <w:p w:rsidR="00176750" w:rsidRPr="00AC5356" w:rsidRDefault="000C168A" w:rsidP="001857C4">
      <w:pPr>
        <w:pStyle w:val="ListParagraph"/>
        <w:numPr>
          <w:ilvl w:val="0"/>
          <w:numId w:val="2"/>
        </w:numPr>
        <w:rPr>
          <w:rFonts w:ascii="Times New Roman" w:hAnsi="Times New Roman" w:cs="Times New Roman"/>
          <w:sz w:val="23"/>
          <w:szCs w:val="23"/>
        </w:rPr>
      </w:pPr>
      <w:r w:rsidRPr="00AC5356">
        <w:rPr>
          <w:rFonts w:ascii="Times New Roman" w:hAnsi="Times New Roman" w:cs="Times New Roman"/>
          <w:sz w:val="23"/>
          <w:szCs w:val="23"/>
        </w:rPr>
        <w:t>Outdoor Unit, V-2</w:t>
      </w:r>
    </w:p>
    <w:p w:rsidR="00176750" w:rsidRPr="00AC5356" w:rsidRDefault="000C168A" w:rsidP="00DA7B6B">
      <w:pPr>
        <w:pStyle w:val="ListParagraph"/>
        <w:numPr>
          <w:ilvl w:val="0"/>
          <w:numId w:val="2"/>
        </w:numPr>
        <w:rPr>
          <w:rFonts w:ascii="Times New Roman" w:hAnsi="Times New Roman" w:cs="Times New Roman"/>
          <w:sz w:val="23"/>
          <w:szCs w:val="23"/>
        </w:rPr>
      </w:pPr>
      <w:r w:rsidRPr="00AC5356">
        <w:rPr>
          <w:rFonts w:ascii="Times New Roman" w:hAnsi="Times New Roman" w:cs="Times New Roman"/>
          <w:sz w:val="23"/>
          <w:szCs w:val="23"/>
        </w:rPr>
        <w:t>Heated Makeup Air Unit CFA-20 Vertical</w:t>
      </w:r>
      <w:r w:rsidR="008D3AC5" w:rsidRPr="00AC5356">
        <w:rPr>
          <w:rFonts w:ascii="Times New Roman" w:hAnsi="Times New Roman" w:cs="Times New Roman"/>
          <w:sz w:val="23"/>
          <w:szCs w:val="23"/>
        </w:rPr>
        <w:t xml:space="preserve">, </w:t>
      </w:r>
      <w:r w:rsidR="00176750" w:rsidRPr="00AC5356">
        <w:rPr>
          <w:rFonts w:ascii="Times New Roman" w:hAnsi="Times New Roman" w:cs="Times New Roman"/>
          <w:sz w:val="23"/>
          <w:szCs w:val="23"/>
        </w:rPr>
        <w:t>indoor floor mounted</w:t>
      </w:r>
    </w:p>
    <w:p w:rsidR="00176750" w:rsidRPr="00AC5356" w:rsidRDefault="000C168A" w:rsidP="00E3541A">
      <w:pPr>
        <w:pStyle w:val="ListParagraph"/>
        <w:numPr>
          <w:ilvl w:val="0"/>
          <w:numId w:val="2"/>
        </w:numPr>
        <w:rPr>
          <w:rFonts w:ascii="Times New Roman" w:hAnsi="Times New Roman" w:cs="Times New Roman"/>
          <w:sz w:val="23"/>
          <w:szCs w:val="23"/>
        </w:rPr>
      </w:pPr>
      <w:r w:rsidRPr="00AC5356">
        <w:rPr>
          <w:rFonts w:ascii="Times New Roman" w:hAnsi="Times New Roman" w:cs="Times New Roman"/>
          <w:sz w:val="23"/>
          <w:szCs w:val="23"/>
        </w:rPr>
        <w:t>Makeup Air Input Duct</w:t>
      </w:r>
    </w:p>
    <w:p w:rsidR="008D3AC5" w:rsidRPr="00AC5356" w:rsidRDefault="008D3AC5" w:rsidP="00F40373">
      <w:pPr>
        <w:pStyle w:val="ListParagraph"/>
        <w:numPr>
          <w:ilvl w:val="0"/>
          <w:numId w:val="2"/>
        </w:numPr>
        <w:rPr>
          <w:rFonts w:ascii="Times New Roman" w:hAnsi="Times New Roman" w:cs="Times New Roman"/>
        </w:rPr>
      </w:pPr>
      <w:r w:rsidRPr="00AC5356">
        <w:rPr>
          <w:rFonts w:ascii="Times New Roman" w:hAnsi="Times New Roman" w:cs="Times New Roman"/>
          <w:sz w:val="23"/>
          <w:szCs w:val="23"/>
        </w:rPr>
        <w:t>fresh air input duct or output duct</w:t>
      </w:r>
    </w:p>
    <w:p w:rsidR="008D3AC5" w:rsidRPr="004F508C" w:rsidRDefault="008D3AC5" w:rsidP="00DE40E6">
      <w:pPr>
        <w:pStyle w:val="Default"/>
        <w:numPr>
          <w:ilvl w:val="0"/>
          <w:numId w:val="2"/>
        </w:numPr>
        <w:rPr>
          <w:sz w:val="23"/>
          <w:szCs w:val="23"/>
        </w:rPr>
      </w:pPr>
      <w:r w:rsidRPr="004F508C">
        <w:rPr>
          <w:sz w:val="23"/>
          <w:szCs w:val="23"/>
        </w:rPr>
        <w:t>Variable Frequency Drive</w:t>
      </w:r>
    </w:p>
    <w:p w:rsidR="008D3AC5" w:rsidRPr="00176750" w:rsidRDefault="008D3AC5" w:rsidP="00D91151">
      <w:pPr>
        <w:pStyle w:val="Default"/>
        <w:numPr>
          <w:ilvl w:val="0"/>
          <w:numId w:val="2"/>
        </w:numPr>
      </w:pPr>
      <w:r w:rsidRPr="004F508C">
        <w:rPr>
          <w:sz w:val="23"/>
          <w:szCs w:val="23"/>
        </w:rPr>
        <w:t>Fire Suppression System</w:t>
      </w:r>
    </w:p>
    <w:p w:rsidR="004F508C" w:rsidRPr="004937CB" w:rsidRDefault="000C168A" w:rsidP="00A55FDD">
      <w:pPr>
        <w:pStyle w:val="Default"/>
        <w:numPr>
          <w:ilvl w:val="0"/>
          <w:numId w:val="2"/>
        </w:numPr>
        <w:rPr>
          <w:sz w:val="23"/>
          <w:szCs w:val="23"/>
        </w:rPr>
      </w:pPr>
      <w:r w:rsidRPr="004937CB">
        <w:rPr>
          <w:sz w:val="23"/>
          <w:szCs w:val="23"/>
        </w:rPr>
        <w:t xml:space="preserve">Booth mounted control panel </w:t>
      </w:r>
    </w:p>
    <w:p w:rsidR="004F508C" w:rsidRPr="004937CB" w:rsidRDefault="000C168A" w:rsidP="00D05269">
      <w:pPr>
        <w:pStyle w:val="Default"/>
        <w:numPr>
          <w:ilvl w:val="0"/>
          <w:numId w:val="2"/>
        </w:numPr>
        <w:rPr>
          <w:sz w:val="23"/>
          <w:szCs w:val="23"/>
        </w:rPr>
      </w:pPr>
      <w:r w:rsidRPr="004937CB">
        <w:rPr>
          <w:sz w:val="23"/>
          <w:szCs w:val="23"/>
        </w:rPr>
        <w:t xml:space="preserve">Spray/Cure cycles on booth </w:t>
      </w:r>
    </w:p>
    <w:p w:rsidR="004F508C" w:rsidRPr="004937CB" w:rsidRDefault="000C168A" w:rsidP="007019DF">
      <w:pPr>
        <w:pStyle w:val="Default"/>
        <w:numPr>
          <w:ilvl w:val="0"/>
          <w:numId w:val="2"/>
        </w:numPr>
        <w:rPr>
          <w:sz w:val="23"/>
          <w:szCs w:val="23"/>
        </w:rPr>
      </w:pPr>
      <w:r w:rsidRPr="004937CB">
        <w:rPr>
          <w:sz w:val="23"/>
          <w:szCs w:val="23"/>
        </w:rPr>
        <w:t>Temperature Control Readout</w:t>
      </w:r>
    </w:p>
    <w:p w:rsidR="000C168A" w:rsidRPr="00AC5356" w:rsidRDefault="000C168A" w:rsidP="004F508C">
      <w:pPr>
        <w:pStyle w:val="ListParagraph"/>
        <w:numPr>
          <w:ilvl w:val="0"/>
          <w:numId w:val="2"/>
        </w:numPr>
        <w:rPr>
          <w:rFonts w:ascii="Times New Roman" w:hAnsi="Times New Roman" w:cs="Times New Roman"/>
        </w:rPr>
      </w:pPr>
      <w:r w:rsidRPr="004937CB">
        <w:rPr>
          <w:rFonts w:ascii="Times New Roman" w:hAnsi="Times New Roman" w:cs="Times New Roman"/>
          <w:sz w:val="23"/>
          <w:szCs w:val="23"/>
        </w:rPr>
        <w:t>Service Disconnect and remote controls</w:t>
      </w:r>
    </w:p>
    <w:p w:rsidR="00AC5356" w:rsidRPr="00AC5356" w:rsidRDefault="00AC5356" w:rsidP="00AC5356">
      <w:pPr>
        <w:pStyle w:val="ListParagraph"/>
        <w:rPr>
          <w:rFonts w:ascii="Times New Roman" w:hAnsi="Times New Roman" w:cs="Times New Roman"/>
        </w:rPr>
      </w:pPr>
    </w:p>
    <w:p w:rsidR="00AC5356" w:rsidRPr="00AC5356" w:rsidRDefault="00AC5356" w:rsidP="00AC5356">
      <w:pPr>
        <w:pStyle w:val="ListParagraph"/>
        <w:numPr>
          <w:ilvl w:val="0"/>
          <w:numId w:val="2"/>
        </w:numPr>
        <w:rPr>
          <w:rFonts w:ascii="Times New Roman" w:hAnsi="Times New Roman" w:cs="Times New Roman"/>
        </w:rPr>
      </w:pPr>
      <w:r w:rsidRPr="00AC5356">
        <w:rPr>
          <w:rFonts w:ascii="Times New Roman" w:hAnsi="Times New Roman" w:cs="Times New Roman"/>
        </w:rPr>
        <w:t>Installation must include all ductwork</w:t>
      </w:r>
    </w:p>
    <w:p w:rsidR="00AC5356" w:rsidRPr="00AC5356" w:rsidRDefault="00AC5356" w:rsidP="00AC5356">
      <w:pPr>
        <w:pStyle w:val="ListParagraph"/>
        <w:numPr>
          <w:ilvl w:val="0"/>
          <w:numId w:val="2"/>
        </w:numPr>
        <w:rPr>
          <w:rFonts w:ascii="Times New Roman" w:hAnsi="Times New Roman" w:cs="Times New Roman"/>
        </w:rPr>
      </w:pPr>
      <w:r w:rsidRPr="00AC5356">
        <w:rPr>
          <w:rFonts w:ascii="Times New Roman" w:hAnsi="Times New Roman" w:cs="Times New Roman"/>
        </w:rPr>
        <w:t>Installation must include all wall and/or roof penetration as required</w:t>
      </w:r>
    </w:p>
    <w:p w:rsidR="00AC5356" w:rsidRPr="00AC5356" w:rsidRDefault="00AC5356" w:rsidP="00AC5356"/>
    <w:p w:rsidR="000C168A" w:rsidRPr="004937CB" w:rsidRDefault="000C168A" w:rsidP="000C168A"/>
    <w:p w:rsidR="000C168A" w:rsidRPr="004937CB" w:rsidRDefault="00E21A23" w:rsidP="000C168A">
      <w:pPr>
        <w:rPr>
          <w:b/>
        </w:rPr>
      </w:pPr>
      <w:r w:rsidRPr="004937CB">
        <w:rPr>
          <w:b/>
        </w:rPr>
        <w:lastRenderedPageBreak/>
        <w:t>The paint booth must be completely installed and operational by the end of business on August 12, 2016.</w:t>
      </w:r>
      <w:r w:rsidR="004937CB" w:rsidRPr="004937CB">
        <w:rPr>
          <w:b/>
        </w:rPr>
        <w:t xml:space="preserve">  The College intends to notify the successful bidder by July 2</w:t>
      </w:r>
      <w:r w:rsidR="00F2113E">
        <w:rPr>
          <w:b/>
        </w:rPr>
        <w:t>6</w:t>
      </w:r>
      <w:r w:rsidR="004937CB" w:rsidRPr="004937CB">
        <w:rPr>
          <w:b/>
        </w:rPr>
        <w:t>, 2016.</w:t>
      </w:r>
    </w:p>
    <w:p w:rsidR="00E21A23" w:rsidRPr="004937CB" w:rsidRDefault="00E21A23" w:rsidP="000C168A"/>
    <w:p w:rsidR="00E21A23" w:rsidRPr="004937CB" w:rsidRDefault="00E21A23" w:rsidP="000C168A">
      <w:r w:rsidRPr="004937CB">
        <w:t>The following criteria will be used to select 1 vendor:</w:t>
      </w:r>
    </w:p>
    <w:p w:rsidR="00E21A23" w:rsidRPr="004937CB" w:rsidRDefault="00E21A23" w:rsidP="000C168A"/>
    <w:tbl>
      <w:tblPr>
        <w:tblStyle w:val="GridTable1Light-Accent3"/>
        <w:tblW w:w="0" w:type="auto"/>
        <w:tblLook w:val="04A0" w:firstRow="1" w:lastRow="0" w:firstColumn="1" w:lastColumn="0" w:noHBand="0" w:noVBand="1"/>
      </w:tblPr>
      <w:tblGrid>
        <w:gridCol w:w="8365"/>
        <w:gridCol w:w="985"/>
      </w:tblGrid>
      <w:tr w:rsidR="00E21A23" w:rsidRPr="004937CB" w:rsidTr="00E81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rsidR="00E21A23" w:rsidRPr="004937CB" w:rsidRDefault="00E21A23" w:rsidP="00E81E72">
            <w:pPr>
              <w:jc w:val="both"/>
              <w:rPr>
                <w:b w:val="0"/>
              </w:rPr>
            </w:pPr>
            <w:r w:rsidRPr="004937CB">
              <w:rPr>
                <w:b w:val="0"/>
              </w:rPr>
              <w:t>Factor</w:t>
            </w:r>
          </w:p>
        </w:tc>
        <w:tc>
          <w:tcPr>
            <w:tcW w:w="985" w:type="dxa"/>
          </w:tcPr>
          <w:p w:rsidR="00E21A23" w:rsidRPr="004937CB" w:rsidRDefault="00E21A23" w:rsidP="00E81E72">
            <w:pPr>
              <w:jc w:val="both"/>
              <w:cnfStyle w:val="100000000000" w:firstRow="1" w:lastRow="0" w:firstColumn="0" w:lastColumn="0" w:oddVBand="0" w:evenVBand="0" w:oddHBand="0" w:evenHBand="0" w:firstRowFirstColumn="0" w:firstRowLastColumn="0" w:lastRowFirstColumn="0" w:lastRowLastColumn="0"/>
              <w:rPr>
                <w:b w:val="0"/>
              </w:rPr>
            </w:pPr>
            <w:r w:rsidRPr="004937CB">
              <w:rPr>
                <w:b w:val="0"/>
              </w:rPr>
              <w:t>Weight</w:t>
            </w:r>
          </w:p>
        </w:tc>
      </w:tr>
      <w:tr w:rsidR="00E21A23" w:rsidRPr="004937CB" w:rsidTr="00E81E72">
        <w:tc>
          <w:tcPr>
            <w:cnfStyle w:val="001000000000" w:firstRow="0" w:lastRow="0" w:firstColumn="1" w:lastColumn="0" w:oddVBand="0" w:evenVBand="0" w:oddHBand="0" w:evenHBand="0" w:firstRowFirstColumn="0" w:firstRowLastColumn="0" w:lastRowFirstColumn="0" w:lastRowLastColumn="0"/>
            <w:tcW w:w="8365" w:type="dxa"/>
          </w:tcPr>
          <w:p w:rsidR="00E21A23" w:rsidRPr="004937CB" w:rsidRDefault="00E21A23" w:rsidP="00E21A23">
            <w:pPr>
              <w:jc w:val="both"/>
              <w:rPr>
                <w:b w:val="0"/>
              </w:rPr>
            </w:pPr>
            <w:r w:rsidRPr="004937CB">
              <w:rPr>
                <w:b w:val="0"/>
              </w:rPr>
              <w:t>Total equipment, shipping, and installation cost</w:t>
            </w:r>
          </w:p>
        </w:tc>
        <w:tc>
          <w:tcPr>
            <w:tcW w:w="985" w:type="dxa"/>
          </w:tcPr>
          <w:p w:rsidR="00E21A23" w:rsidRPr="004937CB" w:rsidRDefault="004937CB" w:rsidP="00E81E72">
            <w:pPr>
              <w:jc w:val="center"/>
              <w:cnfStyle w:val="000000000000" w:firstRow="0" w:lastRow="0" w:firstColumn="0" w:lastColumn="0" w:oddVBand="0" w:evenVBand="0" w:oddHBand="0" w:evenHBand="0" w:firstRowFirstColumn="0" w:firstRowLastColumn="0" w:lastRowFirstColumn="0" w:lastRowLastColumn="0"/>
            </w:pPr>
            <w:r w:rsidRPr="004937CB">
              <w:t>5</w:t>
            </w:r>
            <w:r w:rsidR="00E21A23" w:rsidRPr="004937CB">
              <w:t>0%</w:t>
            </w:r>
          </w:p>
        </w:tc>
      </w:tr>
      <w:tr w:rsidR="00E21A23" w:rsidRPr="004937CB" w:rsidTr="00E81E72">
        <w:tc>
          <w:tcPr>
            <w:cnfStyle w:val="001000000000" w:firstRow="0" w:lastRow="0" w:firstColumn="1" w:lastColumn="0" w:oddVBand="0" w:evenVBand="0" w:oddHBand="0" w:evenHBand="0" w:firstRowFirstColumn="0" w:firstRowLastColumn="0" w:lastRowFirstColumn="0" w:lastRowLastColumn="0"/>
            <w:tcW w:w="8365" w:type="dxa"/>
          </w:tcPr>
          <w:p w:rsidR="00E21A23" w:rsidRPr="004937CB" w:rsidRDefault="004937CB" w:rsidP="00E81E72">
            <w:pPr>
              <w:jc w:val="both"/>
              <w:rPr>
                <w:b w:val="0"/>
              </w:rPr>
            </w:pPr>
            <w:r w:rsidRPr="004937CB">
              <w:rPr>
                <w:b w:val="0"/>
              </w:rPr>
              <w:t>Equipment suitability for NMCC Auto Collision Repair Program</w:t>
            </w:r>
          </w:p>
        </w:tc>
        <w:tc>
          <w:tcPr>
            <w:tcW w:w="985" w:type="dxa"/>
          </w:tcPr>
          <w:p w:rsidR="00E21A23" w:rsidRPr="004937CB" w:rsidRDefault="004937CB" w:rsidP="00E81E72">
            <w:pPr>
              <w:jc w:val="center"/>
              <w:cnfStyle w:val="000000000000" w:firstRow="0" w:lastRow="0" w:firstColumn="0" w:lastColumn="0" w:oddVBand="0" w:evenVBand="0" w:oddHBand="0" w:evenHBand="0" w:firstRowFirstColumn="0" w:firstRowLastColumn="0" w:lastRowFirstColumn="0" w:lastRowLastColumn="0"/>
            </w:pPr>
            <w:r w:rsidRPr="004937CB">
              <w:t>45</w:t>
            </w:r>
            <w:r w:rsidR="00E21A23" w:rsidRPr="004937CB">
              <w:t>%</w:t>
            </w:r>
          </w:p>
        </w:tc>
      </w:tr>
      <w:tr w:rsidR="00E21A23" w:rsidRPr="004937CB" w:rsidTr="00E81E72">
        <w:tc>
          <w:tcPr>
            <w:cnfStyle w:val="001000000000" w:firstRow="0" w:lastRow="0" w:firstColumn="1" w:lastColumn="0" w:oddVBand="0" w:evenVBand="0" w:oddHBand="0" w:evenHBand="0" w:firstRowFirstColumn="0" w:firstRowLastColumn="0" w:lastRowFirstColumn="0" w:lastRowLastColumn="0"/>
            <w:tcW w:w="8365" w:type="dxa"/>
          </w:tcPr>
          <w:p w:rsidR="00E21A23" w:rsidRPr="004937CB" w:rsidRDefault="00E21A23" w:rsidP="00E81E72">
            <w:pPr>
              <w:jc w:val="both"/>
              <w:rPr>
                <w:b w:val="0"/>
              </w:rPr>
            </w:pPr>
            <w:r w:rsidRPr="004937CB">
              <w:rPr>
                <w:b w:val="0"/>
              </w:rPr>
              <w:t>Proposal documentation completeness/formatting</w:t>
            </w:r>
          </w:p>
        </w:tc>
        <w:tc>
          <w:tcPr>
            <w:tcW w:w="985" w:type="dxa"/>
          </w:tcPr>
          <w:p w:rsidR="00E21A23" w:rsidRPr="004937CB" w:rsidRDefault="00E21A23" w:rsidP="00E81E72">
            <w:pPr>
              <w:jc w:val="center"/>
              <w:cnfStyle w:val="000000000000" w:firstRow="0" w:lastRow="0" w:firstColumn="0" w:lastColumn="0" w:oddVBand="0" w:evenVBand="0" w:oddHBand="0" w:evenHBand="0" w:firstRowFirstColumn="0" w:firstRowLastColumn="0" w:lastRowFirstColumn="0" w:lastRowLastColumn="0"/>
            </w:pPr>
            <w:r w:rsidRPr="004937CB">
              <w:t>5%</w:t>
            </w:r>
          </w:p>
        </w:tc>
      </w:tr>
    </w:tbl>
    <w:p w:rsidR="00E21A23" w:rsidRPr="004937CB" w:rsidRDefault="00E21A23" w:rsidP="000C168A"/>
    <w:p w:rsidR="000C168A" w:rsidRPr="004937CB" w:rsidRDefault="000C168A" w:rsidP="000C168A"/>
    <w:p w:rsidR="000C168A" w:rsidRPr="004937CB" w:rsidRDefault="000C168A" w:rsidP="000C168A"/>
    <w:p w:rsidR="000C168A" w:rsidRPr="004937CB" w:rsidRDefault="000C168A" w:rsidP="000C168A">
      <w:r w:rsidRPr="004937CB">
        <w:t>The selected bidder must follow all job related requirements such as:</w:t>
      </w:r>
    </w:p>
    <w:p w:rsidR="000C168A" w:rsidRPr="004937CB" w:rsidRDefault="000C168A" w:rsidP="000C168A">
      <w:pPr>
        <w:pStyle w:val="ListParagraph"/>
        <w:numPr>
          <w:ilvl w:val="0"/>
          <w:numId w:val="1"/>
        </w:numPr>
        <w:rPr>
          <w:rFonts w:ascii="Times New Roman" w:hAnsi="Times New Roman" w:cs="Times New Roman"/>
          <w:sz w:val="24"/>
          <w:szCs w:val="24"/>
        </w:rPr>
      </w:pPr>
      <w:r w:rsidRPr="004937CB">
        <w:rPr>
          <w:rFonts w:ascii="Times New Roman" w:hAnsi="Times New Roman" w:cs="Times New Roman"/>
          <w:sz w:val="24"/>
          <w:szCs w:val="24"/>
        </w:rPr>
        <w:t>Work shall be performed in accordance with applicable MEDEP laws and regulations</w:t>
      </w:r>
    </w:p>
    <w:p w:rsidR="000C168A" w:rsidRPr="004937CB" w:rsidRDefault="000C168A" w:rsidP="000C168A">
      <w:pPr>
        <w:pStyle w:val="ListParagraph"/>
        <w:numPr>
          <w:ilvl w:val="0"/>
          <w:numId w:val="1"/>
        </w:numPr>
        <w:rPr>
          <w:rFonts w:ascii="Times New Roman" w:hAnsi="Times New Roman" w:cs="Times New Roman"/>
          <w:sz w:val="24"/>
          <w:szCs w:val="24"/>
        </w:rPr>
      </w:pPr>
      <w:r w:rsidRPr="004937CB">
        <w:rPr>
          <w:rFonts w:ascii="Times New Roman" w:hAnsi="Times New Roman" w:cs="Times New Roman"/>
          <w:sz w:val="24"/>
          <w:szCs w:val="24"/>
        </w:rPr>
        <w:t>Work shall comply with U.S. Environmental Protection Agency (USEPA) laws and regulations</w:t>
      </w:r>
    </w:p>
    <w:p w:rsidR="000C168A" w:rsidRPr="004937CB" w:rsidRDefault="000C168A" w:rsidP="000C168A">
      <w:pPr>
        <w:pStyle w:val="ListParagraph"/>
        <w:numPr>
          <w:ilvl w:val="0"/>
          <w:numId w:val="1"/>
        </w:numPr>
        <w:rPr>
          <w:rFonts w:ascii="Times New Roman" w:hAnsi="Times New Roman" w:cs="Times New Roman"/>
          <w:sz w:val="24"/>
          <w:szCs w:val="24"/>
        </w:rPr>
      </w:pPr>
      <w:r w:rsidRPr="004937CB">
        <w:rPr>
          <w:rFonts w:ascii="Times New Roman" w:hAnsi="Times New Roman" w:cs="Times New Roman"/>
          <w:sz w:val="24"/>
          <w:szCs w:val="24"/>
        </w:rPr>
        <w:t>Follow all applicable OSHA, State, and City regulations</w:t>
      </w:r>
    </w:p>
    <w:p w:rsidR="000C168A" w:rsidRPr="004937CB" w:rsidRDefault="000C168A" w:rsidP="000C168A">
      <w:pPr>
        <w:pStyle w:val="ListParagraph"/>
        <w:numPr>
          <w:ilvl w:val="0"/>
          <w:numId w:val="1"/>
        </w:numPr>
        <w:rPr>
          <w:rFonts w:ascii="Times New Roman" w:hAnsi="Times New Roman" w:cs="Times New Roman"/>
          <w:sz w:val="24"/>
          <w:szCs w:val="24"/>
        </w:rPr>
      </w:pPr>
      <w:r w:rsidRPr="004937CB">
        <w:rPr>
          <w:rFonts w:ascii="Times New Roman" w:hAnsi="Times New Roman" w:cs="Times New Roman"/>
          <w:sz w:val="24"/>
          <w:szCs w:val="24"/>
        </w:rPr>
        <w:t>Provide all required OSHA documentation (programs, procedures, etc.)</w:t>
      </w:r>
    </w:p>
    <w:p w:rsidR="000C168A" w:rsidRPr="004937CB" w:rsidRDefault="000C168A" w:rsidP="000C168A">
      <w:pPr>
        <w:pStyle w:val="ListParagraph"/>
        <w:numPr>
          <w:ilvl w:val="0"/>
          <w:numId w:val="1"/>
        </w:numPr>
        <w:rPr>
          <w:rFonts w:ascii="Times New Roman" w:hAnsi="Times New Roman" w:cs="Times New Roman"/>
          <w:sz w:val="24"/>
          <w:szCs w:val="24"/>
        </w:rPr>
      </w:pPr>
      <w:r w:rsidRPr="004937CB">
        <w:rPr>
          <w:rFonts w:ascii="Times New Roman" w:hAnsi="Times New Roman" w:cs="Times New Roman"/>
          <w:sz w:val="24"/>
          <w:szCs w:val="24"/>
        </w:rPr>
        <w:t>Provide insurance certificate and workers compensation information.</w:t>
      </w:r>
    </w:p>
    <w:p w:rsidR="00E9746F" w:rsidRPr="004937CB" w:rsidRDefault="00E9746F" w:rsidP="00E9746F">
      <w:r w:rsidRPr="004937CB">
        <w:t>All questions related to this request for proposals should be directed by email to jaclark@nmcc.edu.  The subject of the e-mail should clearly state "Questions: Paint Booth." Deadline for questions is 4:00 pm Ju</w:t>
      </w:r>
      <w:r w:rsidR="004937CB">
        <w:t>ly 2</w:t>
      </w:r>
      <w:r w:rsidR="00F2113E">
        <w:t>0</w:t>
      </w:r>
      <w:r w:rsidRPr="004937CB">
        <w:t xml:space="preserve">, 2016. Questions and responses will be posted at our website: </w:t>
      </w:r>
      <w:hyperlink r:id="rId5" w:history="1">
        <w:r w:rsidRPr="004937CB">
          <w:rPr>
            <w:rStyle w:val="Hyperlink"/>
          </w:rPr>
          <w:t>http://www.nmcc.edu/about-nmcc/news-info/rfps/</w:t>
        </w:r>
      </w:hyperlink>
      <w:r w:rsidRPr="004937CB">
        <w:t>.  It is the College’s intent to respond to all questions within 1 business day. It will be the vendors’ responsibility to check this site for updates.</w:t>
      </w:r>
    </w:p>
    <w:p w:rsidR="00E9746F" w:rsidRPr="00E9746F" w:rsidRDefault="00E9746F" w:rsidP="00E9746F"/>
    <w:p w:rsidR="000C168A" w:rsidRPr="00176750" w:rsidRDefault="000C168A" w:rsidP="000C168A">
      <w:r w:rsidRPr="00176750">
        <w:t xml:space="preserve">Bids are due back to the college no later than </w:t>
      </w:r>
      <w:r w:rsidR="004F508C">
        <w:t>July</w:t>
      </w:r>
      <w:r w:rsidRPr="00176750">
        <w:t xml:space="preserve"> </w:t>
      </w:r>
      <w:r w:rsidR="004937CB">
        <w:t>2</w:t>
      </w:r>
      <w:r w:rsidR="00F2113E">
        <w:t>2</w:t>
      </w:r>
      <w:r w:rsidRPr="00176750">
        <w:t xml:space="preserve">, 2016 at </w:t>
      </w:r>
      <w:r w:rsidR="004F508C">
        <w:t>2</w:t>
      </w:r>
      <w:r w:rsidRPr="00176750">
        <w:t xml:space="preserve">:00pm.  If you have any </w:t>
      </w:r>
      <w:r w:rsidR="00E21A23">
        <w:t>concerns regarding</w:t>
      </w:r>
      <w:r w:rsidRPr="00176750">
        <w:t xml:space="preserve"> this </w:t>
      </w:r>
      <w:proofErr w:type="gramStart"/>
      <w:r w:rsidR="004F508C">
        <w:t>RFP</w:t>
      </w:r>
      <w:proofErr w:type="gramEnd"/>
      <w:r w:rsidR="004F508C">
        <w:t xml:space="preserve"> </w:t>
      </w:r>
      <w:r w:rsidRPr="00176750">
        <w:t xml:space="preserve">please direct them to Julie Clark at </w:t>
      </w:r>
      <w:r w:rsidR="004F508C">
        <w:t>207</w:t>
      </w:r>
      <w:r w:rsidR="003C00B9">
        <w:t>-</w:t>
      </w:r>
      <w:r w:rsidRPr="00176750">
        <w:t>768-2714.  Bids can be e-mailed to jaclark@nmcc.edu, or sent to:</w:t>
      </w:r>
    </w:p>
    <w:p w:rsidR="000C168A" w:rsidRPr="00176750" w:rsidRDefault="000C168A" w:rsidP="000C168A">
      <w:pPr>
        <w:jc w:val="center"/>
      </w:pPr>
    </w:p>
    <w:p w:rsidR="000C168A" w:rsidRPr="00176750" w:rsidRDefault="000C168A" w:rsidP="000C168A">
      <w:pPr>
        <w:jc w:val="center"/>
      </w:pPr>
    </w:p>
    <w:p w:rsidR="000C168A" w:rsidRPr="00176750" w:rsidRDefault="000C168A" w:rsidP="000C168A">
      <w:pPr>
        <w:jc w:val="center"/>
      </w:pPr>
      <w:r w:rsidRPr="00176750">
        <w:t>Northern Maine Community College</w:t>
      </w:r>
    </w:p>
    <w:p w:rsidR="000C168A" w:rsidRPr="00176750" w:rsidRDefault="000C168A" w:rsidP="000C168A">
      <w:pPr>
        <w:jc w:val="center"/>
      </w:pPr>
      <w:r w:rsidRPr="00176750">
        <w:t xml:space="preserve">Julie Clark – </w:t>
      </w:r>
      <w:r w:rsidR="004F508C" w:rsidRPr="00176750">
        <w:rPr>
          <w:b/>
        </w:rPr>
        <w:t>Side Downdraft Paint Booth</w:t>
      </w:r>
    </w:p>
    <w:p w:rsidR="000C168A" w:rsidRPr="00176750" w:rsidRDefault="000C168A" w:rsidP="000C168A">
      <w:pPr>
        <w:jc w:val="center"/>
      </w:pPr>
      <w:r w:rsidRPr="00176750">
        <w:t xml:space="preserve">33 Edgemont Drive </w:t>
      </w:r>
    </w:p>
    <w:p w:rsidR="000C168A" w:rsidRPr="00176750" w:rsidRDefault="000C168A" w:rsidP="000C168A">
      <w:pPr>
        <w:jc w:val="center"/>
      </w:pPr>
      <w:r w:rsidRPr="00176750">
        <w:t>Presque Isle, ME 04769</w:t>
      </w:r>
    </w:p>
    <w:p w:rsidR="000C168A" w:rsidRPr="00176750" w:rsidRDefault="000C168A" w:rsidP="000C168A">
      <w:pPr>
        <w:ind w:left="1440" w:hanging="720"/>
        <w:jc w:val="center"/>
        <w:rPr>
          <w:rFonts w:eastAsia="Calibri"/>
        </w:rPr>
      </w:pPr>
    </w:p>
    <w:p w:rsidR="000C168A" w:rsidRPr="00176750" w:rsidRDefault="000C168A" w:rsidP="000C168A">
      <w:pPr>
        <w:ind w:left="1440" w:hanging="720"/>
        <w:jc w:val="center"/>
        <w:rPr>
          <w:rFonts w:eastAsia="Calibri"/>
        </w:rPr>
      </w:pPr>
    </w:p>
    <w:p w:rsidR="000C168A" w:rsidRPr="00176750" w:rsidRDefault="000C168A" w:rsidP="000C168A">
      <w:pPr>
        <w:ind w:left="1440" w:hanging="720"/>
        <w:jc w:val="center"/>
        <w:rPr>
          <w:rFonts w:eastAsia="Calibri"/>
        </w:rPr>
      </w:pPr>
    </w:p>
    <w:p w:rsidR="000C168A" w:rsidRPr="00176750" w:rsidRDefault="000C168A" w:rsidP="000C168A">
      <w:pPr>
        <w:ind w:left="1440" w:hanging="720"/>
        <w:jc w:val="center"/>
        <w:rPr>
          <w:rFonts w:eastAsia="Calibri"/>
        </w:rPr>
      </w:pPr>
    </w:p>
    <w:p w:rsidR="000C168A" w:rsidRPr="00176750" w:rsidRDefault="000C168A" w:rsidP="000C168A">
      <w:pPr>
        <w:ind w:left="1440" w:hanging="720"/>
        <w:jc w:val="center"/>
      </w:pPr>
      <w:r w:rsidRPr="00176750">
        <w:rPr>
          <w:rFonts w:eastAsia="Calibri"/>
        </w:rPr>
        <w:t>This RFP shall be referenced in, and considered part of, any final contract.</w:t>
      </w:r>
    </w:p>
    <w:p w:rsidR="000C168A" w:rsidRPr="00176750" w:rsidRDefault="000C168A" w:rsidP="000C168A">
      <w:pPr>
        <w:ind w:left="1440" w:hanging="720"/>
        <w:jc w:val="center"/>
      </w:pPr>
      <w:r w:rsidRPr="00176750">
        <w:t>The college reserves the right to reject any or all bids.</w:t>
      </w:r>
    </w:p>
    <w:p w:rsidR="000C168A" w:rsidRPr="00176750" w:rsidRDefault="000C168A" w:rsidP="000C168A">
      <w:pPr>
        <w:ind w:left="1440" w:hanging="720"/>
        <w:jc w:val="center"/>
      </w:pPr>
      <w:r w:rsidRPr="00176750">
        <w:t xml:space="preserve"> Please see Notice to Bidders</w:t>
      </w:r>
      <w:r w:rsidR="000945C0">
        <w:t xml:space="preserve"> below</w:t>
      </w:r>
      <w:r w:rsidRPr="00176750">
        <w:t>.</w:t>
      </w:r>
    </w:p>
    <w:p w:rsidR="000C168A" w:rsidRPr="00176750" w:rsidRDefault="000C168A"/>
    <w:p w:rsidR="001E6E49" w:rsidRDefault="001E6E49">
      <w:pPr>
        <w:spacing w:after="160" w:line="259" w:lineRule="auto"/>
      </w:pPr>
      <w:r>
        <w:br w:type="page"/>
      </w:r>
    </w:p>
    <w:p w:rsidR="000C168A" w:rsidRPr="00176750" w:rsidRDefault="000C168A"/>
    <w:p w:rsidR="000C168A" w:rsidRPr="00176750" w:rsidRDefault="000C168A"/>
    <w:p w:rsidR="000C168A" w:rsidRPr="00176750" w:rsidRDefault="000C168A" w:rsidP="000C168A">
      <w:pPr>
        <w:ind w:left="1440" w:hanging="720"/>
        <w:jc w:val="center"/>
        <w:rPr>
          <w:rFonts w:eastAsia="Times New Roman"/>
          <w:b/>
          <w:szCs w:val="20"/>
        </w:rPr>
      </w:pPr>
    </w:p>
    <w:p w:rsidR="000C168A" w:rsidRPr="00176750" w:rsidRDefault="000C168A" w:rsidP="000C168A">
      <w:pPr>
        <w:ind w:left="1440" w:hanging="720"/>
        <w:jc w:val="center"/>
        <w:rPr>
          <w:rFonts w:eastAsia="Times New Roman"/>
          <w:b/>
          <w:szCs w:val="20"/>
        </w:rPr>
      </w:pPr>
      <w:r w:rsidRPr="00176750">
        <w:rPr>
          <w:rFonts w:eastAsia="Times New Roman"/>
          <w:b/>
          <w:szCs w:val="20"/>
        </w:rPr>
        <w:t>Bid Form</w:t>
      </w:r>
    </w:p>
    <w:p w:rsidR="000C168A" w:rsidRPr="00176750" w:rsidRDefault="000C168A" w:rsidP="000C168A">
      <w:pPr>
        <w:ind w:left="1440" w:hanging="720"/>
        <w:jc w:val="center"/>
        <w:rPr>
          <w:rFonts w:eastAsia="Times New Roman"/>
          <w:b/>
          <w:szCs w:val="20"/>
        </w:rPr>
      </w:pPr>
    </w:p>
    <w:p w:rsidR="000C168A" w:rsidRPr="00176750" w:rsidRDefault="000C168A" w:rsidP="000C168A">
      <w:pPr>
        <w:ind w:left="1440" w:hanging="720"/>
        <w:jc w:val="center"/>
        <w:rPr>
          <w:b/>
        </w:rPr>
      </w:pPr>
      <w:r w:rsidRPr="00176750">
        <w:rPr>
          <w:b/>
        </w:rPr>
        <w:t>Christie and Dining Commons Floor Tile Installation</w:t>
      </w:r>
    </w:p>
    <w:p w:rsidR="000C168A" w:rsidRPr="00176750" w:rsidRDefault="000C168A" w:rsidP="000C168A">
      <w:pPr>
        <w:ind w:left="1440" w:hanging="720"/>
        <w:jc w:val="center"/>
        <w:rPr>
          <w:rFonts w:eastAsia="Times New Roman"/>
          <w:b/>
          <w:szCs w:val="20"/>
        </w:rPr>
      </w:pPr>
      <w:r w:rsidRPr="00176750">
        <w:rPr>
          <w:rFonts w:eastAsia="Times New Roman"/>
          <w:b/>
          <w:szCs w:val="20"/>
        </w:rPr>
        <w:t xml:space="preserve"> Northern Maine Community College</w:t>
      </w:r>
    </w:p>
    <w:p w:rsidR="000C168A" w:rsidRPr="00176750" w:rsidRDefault="000C168A" w:rsidP="000C168A">
      <w:pPr>
        <w:ind w:left="1440" w:hanging="720"/>
        <w:jc w:val="both"/>
        <w:rPr>
          <w:rFonts w:eastAsia="Times New Roman"/>
          <w:szCs w:val="20"/>
        </w:rPr>
      </w:pPr>
    </w:p>
    <w:p w:rsidR="000C168A" w:rsidRPr="00176750" w:rsidRDefault="000C168A" w:rsidP="000C168A">
      <w:pPr>
        <w:ind w:left="1440" w:hanging="720"/>
        <w:jc w:val="both"/>
        <w:rPr>
          <w:rFonts w:eastAsia="Times New Roman"/>
          <w:szCs w:val="20"/>
        </w:rPr>
      </w:pPr>
    </w:p>
    <w:p w:rsidR="000C168A" w:rsidRPr="00176750" w:rsidRDefault="000C168A" w:rsidP="000C168A">
      <w:pPr>
        <w:ind w:left="1440" w:hanging="720"/>
        <w:jc w:val="both"/>
        <w:rPr>
          <w:rFonts w:eastAsia="Times New Roman"/>
          <w:szCs w:val="20"/>
        </w:rPr>
      </w:pPr>
      <w:r w:rsidRPr="00176750">
        <w:rPr>
          <w:rFonts w:eastAsia="Times New Roman"/>
          <w:szCs w:val="20"/>
        </w:rPr>
        <w:t xml:space="preserve">To: </w:t>
      </w:r>
      <w:r w:rsidRPr="00176750">
        <w:rPr>
          <w:rFonts w:eastAsia="Times New Roman"/>
          <w:szCs w:val="20"/>
        </w:rPr>
        <w:tab/>
        <w:t>Northern Maine Community College – Purchasing</w:t>
      </w:r>
    </w:p>
    <w:p w:rsidR="000C168A" w:rsidRPr="00176750" w:rsidRDefault="000C168A" w:rsidP="000C168A">
      <w:pPr>
        <w:ind w:left="1440" w:hanging="720"/>
        <w:jc w:val="both"/>
        <w:rPr>
          <w:rFonts w:eastAsia="Times New Roman"/>
          <w:szCs w:val="20"/>
        </w:rPr>
      </w:pPr>
      <w:r w:rsidRPr="00176750">
        <w:rPr>
          <w:rFonts w:eastAsia="Times New Roman"/>
          <w:szCs w:val="20"/>
        </w:rPr>
        <w:tab/>
        <w:t>33 Edgemont Drive</w:t>
      </w:r>
    </w:p>
    <w:p w:rsidR="000C168A" w:rsidRPr="00176750" w:rsidRDefault="000C168A" w:rsidP="000C168A">
      <w:pPr>
        <w:ind w:left="1440" w:hanging="720"/>
        <w:jc w:val="both"/>
        <w:rPr>
          <w:rFonts w:eastAsia="Times New Roman"/>
          <w:szCs w:val="20"/>
        </w:rPr>
      </w:pPr>
      <w:r w:rsidRPr="00176750">
        <w:rPr>
          <w:rFonts w:eastAsia="Times New Roman"/>
          <w:szCs w:val="20"/>
        </w:rPr>
        <w:tab/>
        <w:t>Presque Isle, ME  04769</w:t>
      </w:r>
    </w:p>
    <w:p w:rsidR="000C168A" w:rsidRPr="00176750" w:rsidRDefault="000C168A" w:rsidP="000C168A">
      <w:pPr>
        <w:ind w:left="1440" w:hanging="720"/>
        <w:jc w:val="both"/>
        <w:rPr>
          <w:rFonts w:eastAsia="Times New Roman"/>
          <w:szCs w:val="20"/>
        </w:rPr>
      </w:pPr>
    </w:p>
    <w:p w:rsidR="000C168A" w:rsidRPr="00176750" w:rsidRDefault="000C168A" w:rsidP="000C168A">
      <w:pPr>
        <w:ind w:left="1440" w:hanging="720"/>
        <w:jc w:val="both"/>
        <w:rPr>
          <w:rFonts w:eastAsia="Times New Roman"/>
          <w:szCs w:val="20"/>
        </w:rPr>
      </w:pPr>
    </w:p>
    <w:p w:rsidR="000C168A" w:rsidRPr="00176750" w:rsidRDefault="000C168A" w:rsidP="000C168A">
      <w:pPr>
        <w:spacing w:line="360" w:lineRule="auto"/>
        <w:ind w:left="1440" w:hanging="720"/>
        <w:jc w:val="both"/>
        <w:rPr>
          <w:rFonts w:eastAsia="Times New Roman"/>
          <w:szCs w:val="20"/>
        </w:rPr>
      </w:pPr>
      <w:r w:rsidRPr="00176750">
        <w:rPr>
          <w:rFonts w:eastAsia="Times New Roman"/>
          <w:szCs w:val="20"/>
        </w:rPr>
        <w:t>From:</w:t>
      </w:r>
      <w:r w:rsidRPr="00176750">
        <w:rPr>
          <w:rFonts w:eastAsia="Times New Roman"/>
          <w:szCs w:val="20"/>
        </w:rPr>
        <w:tab/>
        <w:t>_____________________________________________________________</w:t>
      </w:r>
      <w:r w:rsidRPr="00176750">
        <w:rPr>
          <w:rFonts w:eastAsia="Times New Roman"/>
          <w:szCs w:val="20"/>
        </w:rPr>
        <w:br/>
        <w:t>_____________________________________________________________</w:t>
      </w:r>
    </w:p>
    <w:p w:rsidR="000C168A" w:rsidRPr="00176750" w:rsidRDefault="000C168A" w:rsidP="000C168A">
      <w:pPr>
        <w:spacing w:line="360" w:lineRule="auto"/>
        <w:ind w:left="1440" w:hanging="720"/>
        <w:jc w:val="both"/>
        <w:rPr>
          <w:rFonts w:eastAsia="Times New Roman"/>
          <w:szCs w:val="20"/>
        </w:rPr>
      </w:pPr>
      <w:r w:rsidRPr="00176750">
        <w:rPr>
          <w:rFonts w:eastAsia="Times New Roman"/>
          <w:szCs w:val="20"/>
        </w:rPr>
        <w:tab/>
        <w:t>_____________________________________________________________</w:t>
      </w:r>
    </w:p>
    <w:p w:rsidR="000C168A" w:rsidRDefault="000C168A" w:rsidP="000C168A">
      <w:pPr>
        <w:spacing w:line="360" w:lineRule="auto"/>
        <w:ind w:left="1440" w:hanging="720"/>
        <w:jc w:val="both"/>
        <w:rPr>
          <w:rFonts w:eastAsia="Times New Roman"/>
          <w:szCs w:val="20"/>
        </w:rPr>
      </w:pPr>
      <w:r w:rsidRPr="00176750">
        <w:rPr>
          <w:rFonts w:eastAsia="Times New Roman"/>
          <w:szCs w:val="20"/>
        </w:rPr>
        <w:tab/>
        <w:t>_____________________________________________________________</w:t>
      </w:r>
    </w:p>
    <w:p w:rsidR="001E6E49" w:rsidRDefault="001E6E49" w:rsidP="001E6E49">
      <w:pPr>
        <w:spacing w:line="360" w:lineRule="auto"/>
        <w:ind w:left="1440" w:hanging="720"/>
        <w:rPr>
          <w:rFonts w:eastAsia="Times New Roman"/>
          <w:szCs w:val="20"/>
        </w:rPr>
      </w:pPr>
    </w:p>
    <w:p w:rsidR="001E6E49" w:rsidRDefault="001E6E49" w:rsidP="001E6E49">
      <w:pPr>
        <w:spacing w:line="360" w:lineRule="auto"/>
        <w:ind w:left="1440" w:hanging="720"/>
        <w:rPr>
          <w:rFonts w:eastAsia="Times New Roman"/>
          <w:szCs w:val="20"/>
        </w:rPr>
      </w:pPr>
      <w:r>
        <w:rPr>
          <w:rFonts w:eastAsia="Times New Roman"/>
          <w:szCs w:val="20"/>
        </w:rPr>
        <w:t>Contact name</w:t>
      </w:r>
      <w:r w:rsidRPr="00176750">
        <w:rPr>
          <w:rFonts w:eastAsia="Times New Roman"/>
          <w:szCs w:val="20"/>
        </w:rPr>
        <w:t>:</w:t>
      </w:r>
      <w:r w:rsidRPr="00176750">
        <w:rPr>
          <w:rFonts w:eastAsia="Times New Roman"/>
          <w:szCs w:val="20"/>
        </w:rPr>
        <w:tab/>
        <w:t>___________________________</w:t>
      </w:r>
      <w:r>
        <w:rPr>
          <w:rFonts w:eastAsia="Times New Roman"/>
          <w:szCs w:val="20"/>
        </w:rPr>
        <w:t>___________________________</w:t>
      </w:r>
    </w:p>
    <w:p w:rsidR="001E6E49" w:rsidRPr="00176750" w:rsidRDefault="001E6E49" w:rsidP="001E6E49">
      <w:pPr>
        <w:spacing w:line="360" w:lineRule="auto"/>
        <w:ind w:left="1440" w:hanging="720"/>
        <w:rPr>
          <w:rFonts w:eastAsia="Times New Roman"/>
          <w:szCs w:val="20"/>
        </w:rPr>
      </w:pPr>
      <w:r>
        <w:rPr>
          <w:rFonts w:eastAsia="Times New Roman"/>
          <w:szCs w:val="20"/>
        </w:rPr>
        <w:t>Telephone #:</w:t>
      </w:r>
      <w:r w:rsidRPr="00176750">
        <w:rPr>
          <w:rFonts w:eastAsia="Times New Roman"/>
          <w:szCs w:val="20"/>
        </w:rPr>
        <w:t>_____________________________________</w:t>
      </w:r>
      <w:r>
        <w:rPr>
          <w:rFonts w:eastAsia="Times New Roman"/>
          <w:szCs w:val="20"/>
        </w:rPr>
        <w:t>______</w:t>
      </w:r>
      <w:r w:rsidRPr="00176750">
        <w:rPr>
          <w:rFonts w:eastAsia="Times New Roman"/>
          <w:szCs w:val="20"/>
        </w:rPr>
        <w:t>______________</w:t>
      </w:r>
    </w:p>
    <w:p w:rsidR="001E6E49" w:rsidRDefault="001E6E49" w:rsidP="000C168A">
      <w:pPr>
        <w:spacing w:line="360" w:lineRule="auto"/>
        <w:ind w:left="1440" w:hanging="720"/>
        <w:jc w:val="both"/>
        <w:rPr>
          <w:rFonts w:eastAsia="Times New Roman"/>
          <w:szCs w:val="20"/>
        </w:rPr>
      </w:pPr>
    </w:p>
    <w:p w:rsidR="000C168A" w:rsidRPr="00176750" w:rsidRDefault="000C168A" w:rsidP="000C168A">
      <w:pPr>
        <w:ind w:left="1440" w:hanging="720"/>
        <w:jc w:val="both"/>
        <w:rPr>
          <w:rFonts w:eastAsia="Times New Roman"/>
          <w:szCs w:val="20"/>
        </w:rPr>
      </w:pPr>
      <w:r w:rsidRPr="00176750">
        <w:rPr>
          <w:rFonts w:eastAsia="Times New Roman"/>
          <w:szCs w:val="20"/>
        </w:rPr>
        <w:t>Having carefully examined:</w:t>
      </w:r>
    </w:p>
    <w:p w:rsidR="000C168A" w:rsidRPr="00176750" w:rsidRDefault="000C168A" w:rsidP="000C168A">
      <w:pPr>
        <w:ind w:left="1440" w:hanging="720"/>
        <w:jc w:val="both"/>
        <w:rPr>
          <w:rFonts w:eastAsia="Times New Roman"/>
          <w:szCs w:val="20"/>
        </w:rPr>
      </w:pPr>
    </w:p>
    <w:p w:rsidR="000C168A" w:rsidRPr="00176750" w:rsidRDefault="000C168A" w:rsidP="000C168A">
      <w:pPr>
        <w:ind w:left="1440"/>
        <w:rPr>
          <w:rFonts w:eastAsia="Times New Roman"/>
          <w:szCs w:val="20"/>
        </w:rPr>
      </w:pPr>
      <w:r w:rsidRPr="00176750">
        <w:t xml:space="preserve">Northern Maine Community College </w:t>
      </w:r>
      <w:r w:rsidR="001E6E49" w:rsidRPr="00176750">
        <w:rPr>
          <w:b/>
        </w:rPr>
        <w:t>Side Downdraft Paint Booth</w:t>
      </w:r>
      <w:r w:rsidRPr="00176750">
        <w:rPr>
          <w:b/>
        </w:rPr>
        <w:t xml:space="preserve"> </w:t>
      </w:r>
      <w:r w:rsidRPr="00176750">
        <w:t xml:space="preserve">Request for Proposals </w:t>
      </w:r>
      <w:r w:rsidRPr="00176750">
        <w:rPr>
          <w:rFonts w:eastAsia="Times New Roman"/>
          <w:szCs w:val="20"/>
        </w:rPr>
        <w:t>and related documents/correspondence</w:t>
      </w:r>
      <w:r w:rsidR="001E6E49">
        <w:rPr>
          <w:rFonts w:eastAsia="Times New Roman"/>
          <w:szCs w:val="20"/>
        </w:rPr>
        <w:t>.</w:t>
      </w:r>
    </w:p>
    <w:p w:rsidR="000C168A" w:rsidRPr="00176750" w:rsidRDefault="000C168A" w:rsidP="000C168A">
      <w:pPr>
        <w:spacing w:line="360" w:lineRule="auto"/>
        <w:jc w:val="both"/>
        <w:rPr>
          <w:rFonts w:eastAsia="Times New Roman"/>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232"/>
      </w:tblGrid>
      <w:tr w:rsidR="000C168A" w:rsidRPr="00176750" w:rsidTr="00E81E72">
        <w:trPr>
          <w:trHeight w:val="378"/>
        </w:trPr>
        <w:tc>
          <w:tcPr>
            <w:tcW w:w="6408" w:type="dxa"/>
          </w:tcPr>
          <w:p w:rsidR="000C168A" w:rsidRPr="00176750" w:rsidRDefault="000C168A" w:rsidP="001E6E49">
            <w:pPr>
              <w:rPr>
                <w:rFonts w:eastAsia="Times New Roman"/>
                <w:szCs w:val="20"/>
              </w:rPr>
            </w:pPr>
            <w:r w:rsidRPr="00176750">
              <w:rPr>
                <w:rFonts w:eastAsia="Times New Roman"/>
                <w:szCs w:val="20"/>
              </w:rPr>
              <w:br/>
              <w:t xml:space="preserve">Total for </w:t>
            </w:r>
            <w:r w:rsidR="001E6E49">
              <w:rPr>
                <w:rFonts w:eastAsia="Times New Roman"/>
                <w:szCs w:val="20"/>
              </w:rPr>
              <w:t>Side Downdraft Paint Booth, as specified, including freight and installation</w:t>
            </w:r>
            <w:r w:rsidRPr="00176750">
              <w:rPr>
                <w:rFonts w:eastAsia="Times New Roman"/>
                <w:szCs w:val="20"/>
              </w:rPr>
              <w:t>:</w:t>
            </w:r>
          </w:p>
        </w:tc>
        <w:tc>
          <w:tcPr>
            <w:tcW w:w="2232" w:type="dxa"/>
            <w:tcBorders>
              <w:bottom w:val="single" w:sz="4" w:space="0" w:color="auto"/>
            </w:tcBorders>
          </w:tcPr>
          <w:p w:rsidR="000C168A" w:rsidRPr="00176750" w:rsidRDefault="000C168A" w:rsidP="00E81E72">
            <w:pPr>
              <w:rPr>
                <w:rFonts w:eastAsia="Times New Roman"/>
                <w:b/>
                <w:szCs w:val="20"/>
              </w:rPr>
            </w:pPr>
          </w:p>
        </w:tc>
      </w:tr>
      <w:tr w:rsidR="000C168A" w:rsidRPr="00176750" w:rsidTr="00E81E72">
        <w:tc>
          <w:tcPr>
            <w:tcW w:w="6408" w:type="dxa"/>
          </w:tcPr>
          <w:p w:rsidR="000C168A" w:rsidRPr="00176750" w:rsidRDefault="001E6E49" w:rsidP="00E81E72">
            <w:pPr>
              <w:rPr>
                <w:rFonts w:eastAsia="Times New Roman"/>
                <w:szCs w:val="20"/>
              </w:rPr>
            </w:pPr>
            <w:r>
              <w:rPr>
                <w:rFonts w:eastAsia="Times New Roman"/>
                <w:szCs w:val="20"/>
              </w:rPr>
              <w:br/>
              <w:t>Number of days on campus:</w:t>
            </w:r>
          </w:p>
        </w:tc>
        <w:tc>
          <w:tcPr>
            <w:tcW w:w="2232" w:type="dxa"/>
            <w:tcBorders>
              <w:top w:val="single" w:sz="4" w:space="0" w:color="auto"/>
              <w:bottom w:val="single" w:sz="4" w:space="0" w:color="auto"/>
            </w:tcBorders>
          </w:tcPr>
          <w:p w:rsidR="000C168A" w:rsidRPr="00176750" w:rsidRDefault="000C168A" w:rsidP="00E81E72">
            <w:pPr>
              <w:rPr>
                <w:rFonts w:eastAsia="Times New Roman"/>
                <w:b/>
                <w:szCs w:val="20"/>
              </w:rPr>
            </w:pPr>
          </w:p>
        </w:tc>
      </w:tr>
    </w:tbl>
    <w:p w:rsidR="000C168A" w:rsidRPr="00176750" w:rsidRDefault="001E6E49" w:rsidP="000C168A">
      <w:pPr>
        <w:ind w:left="720"/>
        <w:jc w:val="both"/>
        <w:rPr>
          <w:rFonts w:eastAsia="Times New Roman"/>
          <w:szCs w:val="20"/>
        </w:rPr>
      </w:pPr>
      <w:r>
        <w:rPr>
          <w:rFonts w:eastAsia="Times New Roman"/>
          <w:szCs w:val="20"/>
        </w:rPr>
        <w:br/>
      </w:r>
      <w:r w:rsidR="000C168A" w:rsidRPr="00176750">
        <w:rPr>
          <w:rFonts w:eastAsia="Times New Roman"/>
          <w:szCs w:val="20"/>
        </w:rPr>
        <w:t xml:space="preserve">Signed by: </w:t>
      </w:r>
    </w:p>
    <w:p w:rsidR="000C168A" w:rsidRPr="00176750" w:rsidRDefault="000C168A" w:rsidP="000C168A">
      <w:pPr>
        <w:ind w:left="720"/>
        <w:jc w:val="both"/>
        <w:rPr>
          <w:rFonts w:eastAsia="Times New Roman"/>
          <w:szCs w:val="20"/>
        </w:rPr>
      </w:pPr>
    </w:p>
    <w:p w:rsidR="000C168A" w:rsidRPr="00176750" w:rsidRDefault="000C168A" w:rsidP="000C168A">
      <w:pPr>
        <w:ind w:left="720"/>
        <w:jc w:val="both"/>
        <w:rPr>
          <w:rFonts w:eastAsia="Times New Roman"/>
          <w:szCs w:val="20"/>
        </w:rPr>
      </w:pPr>
      <w:r w:rsidRPr="00176750">
        <w:rPr>
          <w:rFonts w:eastAsia="Times New Roman"/>
          <w:szCs w:val="20"/>
        </w:rPr>
        <w:t xml:space="preserve"> _____________________________________________________________________</w:t>
      </w:r>
    </w:p>
    <w:p w:rsidR="000C168A" w:rsidRPr="00176750" w:rsidRDefault="000C168A" w:rsidP="000C168A">
      <w:pPr>
        <w:ind w:left="1440" w:hanging="720"/>
        <w:jc w:val="both"/>
        <w:rPr>
          <w:rFonts w:eastAsia="Times New Roman"/>
          <w:szCs w:val="20"/>
        </w:rPr>
      </w:pPr>
    </w:p>
    <w:p w:rsidR="000C168A" w:rsidRPr="00176750" w:rsidRDefault="000C168A" w:rsidP="000C168A"/>
    <w:p w:rsidR="00F64702" w:rsidRDefault="000C168A" w:rsidP="000C168A">
      <w:pPr>
        <w:rPr>
          <w:b/>
        </w:rPr>
      </w:pPr>
      <w:r w:rsidRPr="00176750">
        <w:rPr>
          <w:b/>
        </w:rPr>
        <w:tab/>
      </w:r>
      <w:r w:rsidR="00F64702">
        <w:rPr>
          <w:b/>
        </w:rPr>
        <w:t>Deadline for Questions: July 20, 2016 at 4:00pm</w:t>
      </w:r>
    </w:p>
    <w:p w:rsidR="000C168A" w:rsidRPr="00176750" w:rsidRDefault="000C168A" w:rsidP="00F64702">
      <w:pPr>
        <w:ind w:firstLine="720"/>
        <w:rPr>
          <w:b/>
        </w:rPr>
      </w:pPr>
      <w:r w:rsidRPr="00176750">
        <w:rPr>
          <w:b/>
        </w:rPr>
        <w:t xml:space="preserve">Bids Due: </w:t>
      </w:r>
      <w:r w:rsidR="001E6E49">
        <w:rPr>
          <w:b/>
        </w:rPr>
        <w:t>July</w:t>
      </w:r>
      <w:r w:rsidRPr="00176750">
        <w:rPr>
          <w:b/>
        </w:rPr>
        <w:t xml:space="preserve"> </w:t>
      </w:r>
      <w:r w:rsidR="004937CB">
        <w:rPr>
          <w:b/>
        </w:rPr>
        <w:t>2</w:t>
      </w:r>
      <w:r w:rsidR="00F64702">
        <w:rPr>
          <w:b/>
        </w:rPr>
        <w:t>2</w:t>
      </w:r>
      <w:r w:rsidRPr="00176750">
        <w:rPr>
          <w:b/>
        </w:rPr>
        <w:t xml:space="preserve">, 2016 at </w:t>
      </w:r>
      <w:r w:rsidR="001E6E49">
        <w:rPr>
          <w:b/>
        </w:rPr>
        <w:t>2</w:t>
      </w:r>
      <w:r w:rsidRPr="00176750">
        <w:rPr>
          <w:b/>
        </w:rPr>
        <w:t>:00pm</w:t>
      </w:r>
    </w:p>
    <w:p w:rsidR="000C168A" w:rsidRDefault="000C168A" w:rsidP="000C168A">
      <w:pPr>
        <w:ind w:firstLine="720"/>
        <w:rPr>
          <w:b/>
        </w:rPr>
      </w:pPr>
      <w:r w:rsidRPr="00176750">
        <w:rPr>
          <w:b/>
        </w:rPr>
        <w:t>Project Completion: August 1</w:t>
      </w:r>
      <w:r w:rsidR="00BF2CFA">
        <w:rPr>
          <w:b/>
        </w:rPr>
        <w:t>2</w:t>
      </w:r>
      <w:r w:rsidRPr="00176750">
        <w:rPr>
          <w:b/>
        </w:rPr>
        <w:t xml:space="preserve">, 2016 </w:t>
      </w:r>
    </w:p>
    <w:p w:rsidR="009A733A" w:rsidRPr="00176750" w:rsidRDefault="009A733A" w:rsidP="000C168A">
      <w:pPr>
        <w:ind w:firstLine="720"/>
        <w:rPr>
          <w:b/>
        </w:rPr>
      </w:pPr>
    </w:p>
    <w:p w:rsidR="009A733A" w:rsidRPr="00176750" w:rsidRDefault="009A733A" w:rsidP="009A733A">
      <w:pPr>
        <w:jc w:val="center"/>
      </w:pPr>
      <w:r w:rsidRPr="00176750">
        <w:rPr>
          <w:b/>
          <w:smallCaps/>
        </w:rPr>
        <w:lastRenderedPageBreak/>
        <w:t>Notice to All Bidders Regarding Conditions on Bids</w:t>
      </w:r>
      <w:r w:rsidRPr="00176750">
        <w:rPr>
          <w:b/>
          <w:smallCaps/>
        </w:rPr>
        <w:br/>
        <w:t>Standard Terms and Conditions Applicable to All MCCS Contracts</w:t>
      </w:r>
    </w:p>
    <w:p w:rsidR="009A733A" w:rsidRPr="00176750" w:rsidRDefault="009A733A" w:rsidP="009A733A">
      <w:pPr>
        <w:jc w:val="both"/>
      </w:pPr>
      <w:r w:rsidRPr="00176750">
        <w:t xml:space="preserve">The following Maine Community College System (MCCS) standard contracting terms and conditions are incorporated and shall become a part of any final contract that will be awarded by any college or other operating unit of the MCCS.  These terms and conditions derive from the public nature and limited resources of the MCCS.  </w:t>
      </w:r>
      <w:r w:rsidRPr="00176750">
        <w:rPr>
          <w:u w:val="single"/>
        </w:rPr>
        <w:t>MCCS DOES NOT AGREE TO</w:t>
      </w:r>
      <w:r w:rsidRPr="00176750">
        <w:t>:</w:t>
      </w:r>
    </w:p>
    <w:p w:rsidR="009A733A" w:rsidRPr="00176750" w:rsidRDefault="009A733A" w:rsidP="009A733A">
      <w:pPr>
        <w:pStyle w:val="NoSpacing"/>
        <w:rPr>
          <w:rFonts w:ascii="Times New Roman" w:hAnsi="Times New Roman"/>
        </w:rPr>
      </w:pPr>
      <w:r w:rsidRPr="00176750">
        <w:rPr>
          <w:rFonts w:ascii="Times New Roman" w:hAnsi="Times New Roman"/>
        </w:rPr>
        <w:tab/>
        <w:t>1.</w:t>
      </w:r>
      <w:r w:rsidRPr="00176750">
        <w:rPr>
          <w:rFonts w:ascii="Times New Roman" w:hAnsi="Times New Roman"/>
        </w:rPr>
        <w:tab/>
        <w:t>provide any defense, hold harmless or indemnity;</w:t>
      </w:r>
    </w:p>
    <w:p w:rsidR="009A733A" w:rsidRPr="00176750" w:rsidRDefault="009A733A" w:rsidP="009A733A">
      <w:pPr>
        <w:pStyle w:val="NoSpacing"/>
        <w:rPr>
          <w:rFonts w:ascii="Times New Roman" w:hAnsi="Times New Roman"/>
        </w:rPr>
      </w:pPr>
      <w:r w:rsidRPr="00176750">
        <w:rPr>
          <w:rFonts w:ascii="Times New Roman" w:hAnsi="Times New Roman"/>
        </w:rPr>
        <w:tab/>
        <w:t>2.</w:t>
      </w:r>
      <w:r w:rsidRPr="00176750">
        <w:rPr>
          <w:rFonts w:ascii="Times New Roman" w:hAnsi="Times New Roman"/>
        </w:rPr>
        <w:tab/>
        <w:t>waive any statutory or constitutional immunity;</w:t>
      </w:r>
    </w:p>
    <w:p w:rsidR="009A733A" w:rsidRPr="00176750" w:rsidRDefault="009A733A" w:rsidP="009A733A">
      <w:pPr>
        <w:pStyle w:val="NoSpacing"/>
        <w:rPr>
          <w:rFonts w:ascii="Times New Roman" w:hAnsi="Times New Roman"/>
        </w:rPr>
      </w:pPr>
      <w:r w:rsidRPr="00176750">
        <w:rPr>
          <w:rFonts w:ascii="Times New Roman" w:hAnsi="Times New Roman"/>
        </w:rPr>
        <w:tab/>
        <w:t>3.</w:t>
      </w:r>
      <w:r w:rsidRPr="00176750">
        <w:rPr>
          <w:rFonts w:ascii="Times New Roman" w:hAnsi="Times New Roman"/>
        </w:rPr>
        <w:tab/>
        <w:t>apply the law of a state other than Maine;</w:t>
      </w:r>
    </w:p>
    <w:p w:rsidR="009A733A" w:rsidRPr="00176750" w:rsidRDefault="009A733A" w:rsidP="009A733A">
      <w:pPr>
        <w:pStyle w:val="NoSpacing"/>
        <w:ind w:left="1440" w:hanging="720"/>
        <w:rPr>
          <w:rFonts w:ascii="Times New Roman" w:hAnsi="Times New Roman"/>
        </w:rPr>
      </w:pPr>
      <w:r w:rsidRPr="00176750">
        <w:rPr>
          <w:rFonts w:ascii="Times New Roman" w:hAnsi="Times New Roman"/>
        </w:rPr>
        <w:t>4.</w:t>
      </w:r>
      <w:r w:rsidRPr="00176750">
        <w:rPr>
          <w:rFonts w:ascii="Times New Roman" w:hAnsi="Times New Roman"/>
        </w:rPr>
        <w:tab/>
        <w:t xml:space="preserve">procure types or amounts of insurance beyond those MCCS already maintains or waive any rights of subrogation; </w:t>
      </w:r>
    </w:p>
    <w:p w:rsidR="009A733A" w:rsidRPr="00176750" w:rsidRDefault="009A733A" w:rsidP="009A733A">
      <w:pPr>
        <w:pStyle w:val="NoSpacing"/>
        <w:rPr>
          <w:rFonts w:ascii="Times New Roman" w:hAnsi="Times New Roman"/>
        </w:rPr>
      </w:pPr>
      <w:r w:rsidRPr="00176750">
        <w:rPr>
          <w:rFonts w:ascii="Times New Roman" w:hAnsi="Times New Roman"/>
        </w:rPr>
        <w:tab/>
        <w:t>5.</w:t>
      </w:r>
      <w:r w:rsidRPr="00176750">
        <w:rPr>
          <w:rFonts w:ascii="Times New Roman" w:hAnsi="Times New Roman"/>
        </w:rPr>
        <w:tab/>
        <w:t>add any entity as an additional insured to MCCS policies of insurance;</w:t>
      </w:r>
    </w:p>
    <w:p w:rsidR="009A733A" w:rsidRPr="00176750" w:rsidRDefault="009A733A" w:rsidP="009A733A">
      <w:pPr>
        <w:pStyle w:val="NoSpacing"/>
        <w:rPr>
          <w:rFonts w:ascii="Times New Roman" w:hAnsi="Times New Roman"/>
        </w:rPr>
      </w:pPr>
      <w:r w:rsidRPr="00176750">
        <w:rPr>
          <w:rFonts w:ascii="Times New Roman" w:hAnsi="Times New Roman"/>
        </w:rPr>
        <w:tab/>
        <w:t>6.</w:t>
      </w:r>
      <w:r w:rsidRPr="00176750">
        <w:rPr>
          <w:rFonts w:ascii="Times New Roman" w:hAnsi="Times New Roman"/>
        </w:rPr>
        <w:tab/>
        <w:t>pay attorneys’ fees or costs for any other entity;</w:t>
      </w:r>
    </w:p>
    <w:p w:rsidR="009A733A" w:rsidRPr="00176750" w:rsidRDefault="009A733A" w:rsidP="009A733A">
      <w:pPr>
        <w:pStyle w:val="NoSpacing"/>
        <w:ind w:left="1440" w:hanging="720"/>
        <w:rPr>
          <w:rFonts w:ascii="Times New Roman" w:hAnsi="Times New Roman"/>
        </w:rPr>
      </w:pPr>
      <w:r w:rsidRPr="00176750">
        <w:rPr>
          <w:rFonts w:ascii="Times New Roman" w:hAnsi="Times New Roman"/>
        </w:rPr>
        <w:t xml:space="preserve">7.  </w:t>
      </w:r>
      <w:r w:rsidRPr="00176750">
        <w:rPr>
          <w:rFonts w:ascii="Times New Roman" w:hAnsi="Times New Roman"/>
        </w:rPr>
        <w:tab/>
        <w:t>promise confidentiality in a manner contrary to Maine’s Freedom of Access Act;</w:t>
      </w:r>
    </w:p>
    <w:p w:rsidR="009A733A" w:rsidRPr="00176750" w:rsidRDefault="009A733A" w:rsidP="009A733A">
      <w:pPr>
        <w:pStyle w:val="NoSpacing"/>
        <w:ind w:left="1440" w:hanging="720"/>
        <w:rPr>
          <w:rFonts w:ascii="Times New Roman" w:hAnsi="Times New Roman"/>
        </w:rPr>
      </w:pPr>
      <w:r w:rsidRPr="00176750">
        <w:rPr>
          <w:rFonts w:ascii="Times New Roman" w:hAnsi="Times New Roman"/>
        </w:rPr>
        <w:t>8.</w:t>
      </w:r>
      <w:r w:rsidRPr="00176750">
        <w:rPr>
          <w:rFonts w:ascii="Times New Roman" w:hAnsi="Times New Roman"/>
        </w:rPr>
        <w:tab/>
        <w:t>permit an entity to change unilaterally any term or condition once the contract is signed; and</w:t>
      </w:r>
    </w:p>
    <w:p w:rsidR="009A733A" w:rsidRPr="00176750" w:rsidRDefault="009A733A" w:rsidP="009A733A">
      <w:pPr>
        <w:pStyle w:val="NoSpacing"/>
        <w:ind w:left="1440" w:hanging="720"/>
        <w:rPr>
          <w:rFonts w:ascii="Times New Roman" w:hAnsi="Times New Roman"/>
        </w:rPr>
      </w:pPr>
      <w:r w:rsidRPr="00176750">
        <w:rPr>
          <w:rFonts w:ascii="Times New Roman" w:hAnsi="Times New Roman"/>
        </w:rPr>
        <w:t>9.</w:t>
      </w:r>
      <w:r w:rsidRPr="00176750">
        <w:rPr>
          <w:rFonts w:ascii="Times New Roman" w:hAnsi="Times New Roman"/>
        </w:rPr>
        <w:tab/>
        <w:t>automatic renewals for term(s) greater than month-to-month.</w:t>
      </w:r>
    </w:p>
    <w:p w:rsidR="009A733A" w:rsidRPr="00176750" w:rsidRDefault="009A733A" w:rsidP="009A733A">
      <w:pPr>
        <w:jc w:val="both"/>
      </w:pPr>
    </w:p>
    <w:p w:rsidR="009A733A" w:rsidRPr="00176750" w:rsidRDefault="009A733A" w:rsidP="009A733A">
      <w:pPr>
        <w:jc w:val="both"/>
      </w:pPr>
      <w:r w:rsidRPr="00176750">
        <w:t xml:space="preserve">By submitting a response to a Request for Proposal, bid or other like offer to do business with a college or other operating unit of the MCCS, </w:t>
      </w:r>
      <w:r w:rsidRPr="00176750">
        <w:rPr>
          <w:u w:val="single"/>
        </w:rPr>
        <w:t>YOUR ENTITY UNDERSTANDS AND AGREES THAT</w:t>
      </w:r>
      <w:r w:rsidRPr="00176750">
        <w:t>:</w:t>
      </w:r>
    </w:p>
    <w:p w:rsidR="009A733A" w:rsidRPr="00176750" w:rsidRDefault="009A733A" w:rsidP="009A733A">
      <w:pPr>
        <w:ind w:left="1440" w:hanging="720"/>
        <w:jc w:val="both"/>
      </w:pPr>
      <w:r w:rsidRPr="00176750">
        <w:t>1.</w:t>
      </w:r>
      <w:r w:rsidRPr="00176750">
        <w:tab/>
        <w:t>The above standard terms and conditions are thereby incorporated either expressly or by reference to this notice into any agreement entered into between MCCS and your entity, and that your entity will not propose or demand any contrary terms;</w:t>
      </w:r>
    </w:p>
    <w:p w:rsidR="009A733A" w:rsidRPr="00176750" w:rsidRDefault="009A733A" w:rsidP="009A733A">
      <w:pPr>
        <w:ind w:left="1440" w:hanging="720"/>
        <w:jc w:val="both"/>
      </w:pPr>
      <w:r w:rsidRPr="00176750">
        <w:t>2.</w:t>
      </w:r>
      <w:r w:rsidRPr="00176750">
        <w:tab/>
        <w:t>The above standard terms and conditions will govern the interpretation of such agreement notwithstanding the expression of any other term and/or condition to the contrary;</w:t>
      </w:r>
    </w:p>
    <w:p w:rsidR="009A733A" w:rsidRPr="00176750" w:rsidRDefault="009A733A" w:rsidP="009A733A">
      <w:pPr>
        <w:ind w:left="1440" w:hanging="720"/>
        <w:jc w:val="both"/>
      </w:pPr>
      <w:r w:rsidRPr="00176750">
        <w:t>3.</w:t>
      </w:r>
      <w:r w:rsidRPr="00176750">
        <w:tab/>
        <w:t>Your entity will not propose to any college or other operating unit of the MCCS any contractual documents of any kind that are not in at least 11-point font and completely contained in one Word or PDF document, and that any references to terms and conditions, privacy policies or any other conditions referenced outside of the contract will not apply; and</w:t>
      </w:r>
    </w:p>
    <w:p w:rsidR="009A733A" w:rsidRPr="00176750" w:rsidRDefault="009A733A" w:rsidP="009A733A">
      <w:pPr>
        <w:ind w:left="1440" w:hanging="720"/>
        <w:jc w:val="both"/>
      </w:pPr>
      <w:r w:rsidRPr="00176750">
        <w:t>4.</w:t>
      </w:r>
      <w:r w:rsidRPr="00176750">
        <w:tab/>
        <w:t>Your entity will identify at the time of submission which, if any, portion or your submitted materials are entitled to “trade secret” exemption from disclosure under Maine’s Freedom of Access Act; that failure to so identify will authorize MCCS to conclude that no portions are so exempt; and that your entity will defend, indemnify and hold harmless MCCS in any and all legal actions that seek to compel MCCS to disclose under Maine’s Freedom of Access Act some or all of your submitted materials and/or contract, if any, executed between MCCS and your entity.</w:t>
      </w: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9A733A" w:rsidRPr="00176750" w:rsidRDefault="009A733A" w:rsidP="009A733A">
      <w:pPr>
        <w:ind w:left="1440" w:hanging="720"/>
        <w:jc w:val="center"/>
        <w:rPr>
          <w:rFonts w:eastAsia="Times New Roman"/>
          <w:b/>
          <w:szCs w:val="20"/>
        </w:rPr>
      </w:pPr>
    </w:p>
    <w:p w:rsidR="000C168A" w:rsidRPr="00176750" w:rsidRDefault="000C168A">
      <w:bookmarkStart w:id="0" w:name="_GoBack"/>
      <w:bookmarkEnd w:id="0"/>
    </w:p>
    <w:sectPr w:rsidR="000C168A" w:rsidRPr="0017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928"/>
    <w:multiLevelType w:val="hybridMultilevel"/>
    <w:tmpl w:val="8DD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C16D5"/>
    <w:multiLevelType w:val="hybridMultilevel"/>
    <w:tmpl w:val="3230C87E"/>
    <w:lvl w:ilvl="0" w:tplc="19CAD8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8A"/>
    <w:rsid w:val="0002008B"/>
    <w:rsid w:val="000945C0"/>
    <w:rsid w:val="000C168A"/>
    <w:rsid w:val="00176750"/>
    <w:rsid w:val="001E6E49"/>
    <w:rsid w:val="00202E3F"/>
    <w:rsid w:val="003C00B9"/>
    <w:rsid w:val="004937CB"/>
    <w:rsid w:val="004D0661"/>
    <w:rsid w:val="004F508C"/>
    <w:rsid w:val="00525D9B"/>
    <w:rsid w:val="005321B8"/>
    <w:rsid w:val="005402E6"/>
    <w:rsid w:val="008D3AC5"/>
    <w:rsid w:val="009A733A"/>
    <w:rsid w:val="00AC5356"/>
    <w:rsid w:val="00BA6C35"/>
    <w:rsid w:val="00BF2CFA"/>
    <w:rsid w:val="00D815F6"/>
    <w:rsid w:val="00E21A23"/>
    <w:rsid w:val="00E9746F"/>
    <w:rsid w:val="00F2113E"/>
    <w:rsid w:val="00F6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5BB2"/>
  <w15:chartTrackingRefBased/>
  <w15:docId w15:val="{17351C0D-399B-46D7-8675-D6D8F1F9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8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C168A"/>
    <w:pPr>
      <w:spacing w:after="0" w:line="240" w:lineRule="auto"/>
    </w:pPr>
    <w:rPr>
      <w:rFonts w:ascii="Calibri" w:eastAsia="Calibri" w:hAnsi="Calibri" w:cs="Times New Roman"/>
    </w:rPr>
  </w:style>
  <w:style w:type="table" w:styleId="TableGrid">
    <w:name w:val="Table Grid"/>
    <w:basedOn w:val="TableNormal"/>
    <w:uiPriority w:val="59"/>
    <w:rsid w:val="000C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6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E9746F"/>
    <w:rPr>
      <w:rFonts w:cs="Times New Roman"/>
      <w:color w:val="0563C1"/>
      <w:u w:val="single"/>
    </w:rPr>
  </w:style>
  <w:style w:type="table" w:styleId="GridTable1Light-Accent3">
    <w:name w:val="Grid Table 1 Light Accent 3"/>
    <w:basedOn w:val="TableNormal"/>
    <w:uiPriority w:val="46"/>
    <w:rsid w:val="00E21A2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cc.edu/about-nmcc/news-info/rf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Maine Community College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11</cp:revision>
  <dcterms:created xsi:type="dcterms:W3CDTF">2016-07-08T14:59:00Z</dcterms:created>
  <dcterms:modified xsi:type="dcterms:W3CDTF">2016-07-08T17:10:00Z</dcterms:modified>
</cp:coreProperties>
</file>